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0448E" w14:textId="77777777" w:rsidR="00256184" w:rsidRDefault="00256184" w:rsidP="00EF41FB">
      <w:pPr>
        <w:ind w:firstLine="720"/>
        <w:rPr>
          <w:rFonts w:eastAsia="Times New Roman" w:cs="Times New Roman"/>
          <w:szCs w:val="24"/>
          <w:lang w:val="sr-Cyrl-RS" w:eastAsia="zh-CN"/>
        </w:rPr>
      </w:pPr>
    </w:p>
    <w:p w14:paraId="19929F08" w14:textId="77777777" w:rsidR="00EF41FB" w:rsidRPr="00103CDB" w:rsidRDefault="009741CE" w:rsidP="009741CE">
      <w:pPr>
        <w:rPr>
          <w:rFonts w:eastAsia="Times New Roman" w:cs="Times New Roman"/>
          <w:szCs w:val="24"/>
          <w:lang w:val="sr-Cyrl-RS" w:eastAsia="zh-CN"/>
        </w:rPr>
      </w:pPr>
      <w:r>
        <w:rPr>
          <w:rFonts w:eastAsia="Times New Roman" w:cs="Times New Roman"/>
          <w:szCs w:val="24"/>
          <w:lang w:val="sr-Cyrl-RS" w:eastAsia="zh-CN"/>
        </w:rPr>
        <w:t xml:space="preserve">             </w:t>
      </w:r>
      <w:r w:rsidR="00EF41FB" w:rsidRPr="00103CDB">
        <w:rPr>
          <w:rFonts w:eastAsia="Times New Roman" w:cs="Times New Roman"/>
          <w:szCs w:val="24"/>
          <w:lang w:val="sr-Cyrl-RS" w:eastAsia="zh-CN"/>
        </w:rPr>
        <w:t xml:space="preserve">      </w:t>
      </w:r>
      <w:r w:rsidR="00EF41FB" w:rsidRPr="00103CDB">
        <w:rPr>
          <w:rFonts w:eastAsia="Times New Roman" w:cs="Times New Roman"/>
          <w:noProof/>
          <w:szCs w:val="24"/>
        </w:rPr>
        <w:drawing>
          <wp:inline distT="0" distB="0" distL="0" distR="0" wp14:anchorId="11452D9A" wp14:editId="25F33780">
            <wp:extent cx="540358" cy="923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1" cy="940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EBA62A" w14:textId="77777777" w:rsidR="00EF41FB" w:rsidRPr="00103CDB" w:rsidRDefault="00EF41FB" w:rsidP="00EF41FB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103CDB">
        <w:rPr>
          <w:rFonts w:eastAsia="Times New Roman" w:cs="Times New Roman"/>
          <w:szCs w:val="24"/>
          <w:lang w:val="sr-Cyrl-RS" w:eastAsia="zh-CN"/>
        </w:rPr>
        <w:t>Република Србија</w:t>
      </w:r>
    </w:p>
    <w:p w14:paraId="73525755" w14:textId="77777777" w:rsidR="00EF41FB" w:rsidRPr="00103CDB" w:rsidRDefault="00EF41FB" w:rsidP="00EF41FB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103CDB">
        <w:rPr>
          <w:rFonts w:eastAsia="Times New Roman" w:cs="Times New Roman"/>
          <w:szCs w:val="24"/>
          <w:lang w:val="sr-Cyrl-RS" w:eastAsia="zh-CN"/>
        </w:rPr>
        <w:t>ВИШЕ ЈАВНО ТУЖИЛАШТВО</w:t>
      </w:r>
      <w:r w:rsidRPr="00103CDB">
        <w:rPr>
          <w:rFonts w:eastAsia="Times New Roman" w:cs="Times New Roman"/>
          <w:szCs w:val="24"/>
          <w:lang w:val="sr-Cyrl-RS" w:eastAsia="zh-CN"/>
        </w:rPr>
        <w:tab/>
      </w:r>
      <w:r w:rsidRPr="00103CDB">
        <w:rPr>
          <w:rFonts w:eastAsia="Times New Roman" w:cs="Times New Roman"/>
          <w:szCs w:val="24"/>
          <w:lang w:val="sr-Cyrl-RS" w:eastAsia="zh-CN"/>
        </w:rPr>
        <w:tab/>
      </w:r>
    </w:p>
    <w:p w14:paraId="38ED57AB" w14:textId="77777777" w:rsidR="00EF41FB" w:rsidRPr="00261B16" w:rsidRDefault="00EF41FB" w:rsidP="00EF41FB">
      <w:pPr>
        <w:ind w:firstLine="720"/>
        <w:rPr>
          <w:rFonts w:eastAsia="Times New Roman" w:cs="Times New Roman"/>
          <w:szCs w:val="24"/>
          <w:lang w:val="sr-Cyrl-RS" w:eastAsia="zh-CN"/>
        </w:rPr>
      </w:pPr>
      <w:r>
        <w:rPr>
          <w:rFonts w:eastAsia="Times New Roman" w:cs="Times New Roman"/>
          <w:b/>
          <w:szCs w:val="24"/>
          <w:lang w:val="sr-Cyrl-RS" w:eastAsia="zh-CN"/>
        </w:rPr>
        <w:t xml:space="preserve">ПИ број </w:t>
      </w:r>
      <w:r w:rsidR="007E3DAF">
        <w:rPr>
          <w:rFonts w:eastAsia="Times New Roman" w:cs="Times New Roman"/>
          <w:b/>
          <w:szCs w:val="24"/>
          <w:lang w:val="sr-Cyrl-RS" w:eastAsia="zh-CN"/>
        </w:rPr>
        <w:t>29</w:t>
      </w:r>
      <w:r>
        <w:rPr>
          <w:rFonts w:eastAsia="Times New Roman" w:cs="Times New Roman"/>
          <w:b/>
          <w:szCs w:val="24"/>
          <w:lang w:val="sr-Cyrl-RS" w:eastAsia="zh-CN"/>
        </w:rPr>
        <w:t>/2</w:t>
      </w:r>
      <w:r w:rsidR="007E3DAF">
        <w:rPr>
          <w:rFonts w:eastAsia="Times New Roman" w:cs="Times New Roman"/>
          <w:b/>
          <w:szCs w:val="24"/>
          <w:lang w:val="sr-Cyrl-RS" w:eastAsia="zh-CN"/>
        </w:rPr>
        <w:t>4</w:t>
      </w:r>
    </w:p>
    <w:p w14:paraId="0449200E" w14:textId="77777777" w:rsidR="00EF41FB" w:rsidRPr="00276A1F" w:rsidRDefault="007E3DAF" w:rsidP="00EF41FB">
      <w:pPr>
        <w:ind w:firstLine="720"/>
        <w:rPr>
          <w:rFonts w:eastAsia="Times New Roman" w:cs="Times New Roman"/>
          <w:szCs w:val="24"/>
          <w:lang w:val="sr-Cyrl-RS" w:eastAsia="zh-CN"/>
        </w:rPr>
      </w:pPr>
      <w:r>
        <w:rPr>
          <w:rFonts w:eastAsia="Times New Roman" w:cs="Times New Roman"/>
          <w:szCs w:val="24"/>
          <w:lang w:val="sr-Cyrl-RS" w:eastAsia="zh-CN"/>
        </w:rPr>
        <w:t>10.6</w:t>
      </w:r>
      <w:r w:rsidR="00EF41FB">
        <w:rPr>
          <w:rFonts w:eastAsia="Times New Roman" w:cs="Times New Roman"/>
          <w:szCs w:val="24"/>
          <w:lang w:val="sr-Cyrl-RS" w:eastAsia="zh-CN"/>
        </w:rPr>
        <w:t>.202</w:t>
      </w:r>
      <w:r>
        <w:rPr>
          <w:rFonts w:eastAsia="Times New Roman" w:cs="Times New Roman"/>
          <w:szCs w:val="24"/>
          <w:lang w:val="sr-Cyrl-RS" w:eastAsia="zh-CN"/>
        </w:rPr>
        <w:t>4</w:t>
      </w:r>
      <w:r w:rsidR="00EF41FB">
        <w:rPr>
          <w:rFonts w:eastAsia="Times New Roman" w:cs="Times New Roman"/>
          <w:szCs w:val="24"/>
          <w:lang w:val="sr-Cyrl-RS" w:eastAsia="zh-CN"/>
        </w:rPr>
        <w:t xml:space="preserve"> година</w:t>
      </w:r>
    </w:p>
    <w:p w14:paraId="045F5FE7" w14:textId="77777777" w:rsidR="00EF41FB" w:rsidRPr="00103CDB" w:rsidRDefault="00EF41FB" w:rsidP="00EF41FB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103CDB">
        <w:rPr>
          <w:rFonts w:eastAsia="Times New Roman" w:cs="Times New Roman"/>
          <w:szCs w:val="24"/>
          <w:lang w:val="sr-Cyrl-RS" w:eastAsia="zh-CN"/>
        </w:rPr>
        <w:t xml:space="preserve">В Р А Њ Е </w:t>
      </w:r>
    </w:p>
    <w:p w14:paraId="59EED7D7" w14:textId="77777777" w:rsidR="00EF41FB" w:rsidRDefault="00EF41FB" w:rsidP="00EF41FB">
      <w:pPr>
        <w:ind w:firstLine="720"/>
        <w:rPr>
          <w:rFonts w:eastAsia="Times New Roman" w:cs="Times New Roman"/>
          <w:i/>
          <w:sz w:val="20"/>
          <w:szCs w:val="20"/>
          <w:lang w:val="sr-Cyrl-RS" w:eastAsia="zh-CN"/>
        </w:rPr>
      </w:pPr>
      <w:r w:rsidRPr="00832D60">
        <w:rPr>
          <w:rFonts w:eastAsia="Times New Roman" w:cs="Times New Roman"/>
          <w:i/>
          <w:sz w:val="20"/>
          <w:szCs w:val="20"/>
          <w:lang w:val="sr-Cyrl-RS" w:eastAsia="zh-CN"/>
        </w:rPr>
        <w:t>ДТ/</w:t>
      </w:r>
    </w:p>
    <w:p w14:paraId="3ADB326A" w14:textId="77777777" w:rsidR="00EF41FB" w:rsidRDefault="00EF41FB" w:rsidP="00EF41FB">
      <w:pPr>
        <w:ind w:firstLine="720"/>
        <w:rPr>
          <w:rFonts w:eastAsia="Times New Roman" w:cs="Times New Roman"/>
          <w:i/>
          <w:sz w:val="20"/>
          <w:szCs w:val="20"/>
          <w:lang w:val="sr-Cyrl-RS" w:eastAsia="zh-CN"/>
        </w:rPr>
      </w:pPr>
    </w:p>
    <w:p w14:paraId="0629E826" w14:textId="77777777" w:rsidR="00EF41FB" w:rsidRDefault="00EF41FB" w:rsidP="00EF41FB">
      <w:pPr>
        <w:ind w:firstLine="720"/>
        <w:rPr>
          <w:rFonts w:eastAsia="Times New Roman" w:cs="Times New Roman"/>
          <w:i/>
          <w:sz w:val="20"/>
          <w:szCs w:val="20"/>
          <w:lang w:val="sr-Cyrl-RS" w:eastAsia="zh-CN"/>
        </w:rPr>
      </w:pPr>
    </w:p>
    <w:p w14:paraId="10BBB2E7" w14:textId="77777777" w:rsidR="00EF41FB" w:rsidRDefault="00EF41FB" w:rsidP="00EF41FB">
      <w:pPr>
        <w:ind w:firstLine="720"/>
        <w:rPr>
          <w:rFonts w:eastAsia="Times New Roman" w:cs="Times New Roman"/>
          <w:i/>
          <w:sz w:val="20"/>
          <w:szCs w:val="20"/>
          <w:lang w:val="sr-Cyrl-RS" w:eastAsia="zh-CN"/>
        </w:rPr>
      </w:pPr>
    </w:p>
    <w:p w14:paraId="0BCB0B22" w14:textId="233BA28A" w:rsidR="00EF41FB" w:rsidRPr="00EF41FB" w:rsidRDefault="00EF41FB" w:rsidP="00256184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EF41FB">
        <w:rPr>
          <w:rFonts w:eastAsia="Times New Roman" w:cs="Times New Roman"/>
          <w:szCs w:val="24"/>
          <w:lang w:val="sr-Cyrl-RS" w:eastAsia="zh-CN"/>
        </w:rPr>
        <w:t xml:space="preserve">Због </w:t>
      </w:r>
      <w:r w:rsidR="007E3DAF">
        <w:rPr>
          <w:rFonts w:eastAsia="Times New Roman" w:cs="Times New Roman"/>
          <w:szCs w:val="24"/>
          <w:lang w:val="sr-Cyrl-RS" w:eastAsia="zh-CN"/>
        </w:rPr>
        <w:t xml:space="preserve">правилног и </w:t>
      </w:r>
      <w:r w:rsidR="00B47885">
        <w:rPr>
          <w:rFonts w:eastAsia="Times New Roman" w:cs="Times New Roman"/>
          <w:szCs w:val="24"/>
          <w:lang w:val="sr-Cyrl-RS" w:eastAsia="zh-CN"/>
        </w:rPr>
        <w:t xml:space="preserve">тачног </w:t>
      </w:r>
      <w:r w:rsidR="007E3DAF">
        <w:rPr>
          <w:rFonts w:eastAsia="Times New Roman" w:cs="Times New Roman"/>
          <w:szCs w:val="24"/>
          <w:lang w:val="sr-Cyrl-RS" w:eastAsia="zh-CN"/>
        </w:rPr>
        <w:t xml:space="preserve">информисања </w:t>
      </w:r>
      <w:r w:rsidRPr="00EF41FB">
        <w:rPr>
          <w:rFonts w:eastAsia="Times New Roman" w:cs="Times New Roman"/>
          <w:szCs w:val="24"/>
          <w:lang w:val="sr-Cyrl-RS" w:eastAsia="zh-CN"/>
        </w:rPr>
        <w:t xml:space="preserve"> јавности</w:t>
      </w:r>
      <w:r w:rsidR="007E3DAF">
        <w:rPr>
          <w:rFonts w:eastAsia="Times New Roman" w:cs="Times New Roman"/>
          <w:szCs w:val="24"/>
          <w:lang w:val="sr-Cyrl-RS" w:eastAsia="zh-CN"/>
        </w:rPr>
        <w:t xml:space="preserve">, а посебно поводом издатог саопштења Повереништва </w:t>
      </w:r>
      <w:r w:rsidR="00F76B47">
        <w:rPr>
          <w:rFonts w:eastAsia="Times New Roman" w:cs="Times New Roman"/>
          <w:szCs w:val="24"/>
          <w:lang w:val="sr-Cyrl-RS" w:eastAsia="zh-CN"/>
        </w:rPr>
        <w:t>''</w:t>
      </w:r>
      <w:r w:rsidR="007E3DAF">
        <w:rPr>
          <w:rFonts w:eastAsia="Times New Roman" w:cs="Times New Roman"/>
          <w:szCs w:val="24"/>
          <w:lang w:val="sr-Cyrl-RS" w:eastAsia="zh-CN"/>
        </w:rPr>
        <w:t>ЗА НОВО ЛИЦЕ СРБИЈЕ У ВРАЊУ</w:t>
      </w:r>
      <w:r w:rsidR="00F76B47">
        <w:rPr>
          <w:rFonts w:eastAsia="Times New Roman" w:cs="Times New Roman"/>
          <w:szCs w:val="24"/>
          <w:lang w:val="sr-Cyrl-RS" w:eastAsia="zh-CN"/>
        </w:rPr>
        <w:t>''</w:t>
      </w:r>
      <w:r w:rsidR="007E3DAF">
        <w:rPr>
          <w:rFonts w:eastAsia="Times New Roman" w:cs="Times New Roman"/>
          <w:szCs w:val="24"/>
          <w:lang w:val="sr-Cyrl-RS" w:eastAsia="zh-CN"/>
        </w:rPr>
        <w:t xml:space="preserve"> од </w:t>
      </w:r>
      <w:r w:rsidR="00B47885">
        <w:rPr>
          <w:rFonts w:eastAsia="Times New Roman" w:cs="Times New Roman"/>
          <w:szCs w:val="24"/>
          <w:lang w:val="sr-Cyrl-RS" w:eastAsia="zh-CN"/>
        </w:rPr>
        <w:t xml:space="preserve"> </w:t>
      </w:r>
      <w:r w:rsidR="007E3DAF">
        <w:rPr>
          <w:rFonts w:eastAsia="Times New Roman" w:cs="Times New Roman"/>
          <w:szCs w:val="24"/>
          <w:lang w:val="sr-Cyrl-RS" w:eastAsia="zh-CN"/>
        </w:rPr>
        <w:t xml:space="preserve">7. 6.2024 године, </w:t>
      </w:r>
      <w:r w:rsidRPr="00EF41FB">
        <w:rPr>
          <w:rFonts w:eastAsia="Times New Roman" w:cs="Times New Roman"/>
          <w:szCs w:val="24"/>
          <w:lang w:val="sr-Cyrl-RS" w:eastAsia="zh-CN"/>
        </w:rPr>
        <w:t xml:space="preserve"> Више јавно тужилаштв</w:t>
      </w:r>
      <w:r w:rsidR="00F76B47">
        <w:rPr>
          <w:rFonts w:eastAsia="Times New Roman" w:cs="Times New Roman"/>
          <w:szCs w:val="24"/>
          <w:lang w:val="sr-Cyrl-RS" w:eastAsia="zh-CN"/>
        </w:rPr>
        <w:t>о</w:t>
      </w:r>
      <w:r w:rsidRPr="00EF41FB">
        <w:rPr>
          <w:rFonts w:eastAsia="Times New Roman" w:cs="Times New Roman"/>
          <w:szCs w:val="24"/>
          <w:lang w:val="sr-Cyrl-RS" w:eastAsia="zh-CN"/>
        </w:rPr>
        <w:t xml:space="preserve"> у Врању, </w:t>
      </w:r>
      <w:r w:rsidR="007E3DAF">
        <w:rPr>
          <w:rFonts w:eastAsia="Times New Roman" w:cs="Times New Roman"/>
          <w:szCs w:val="24"/>
          <w:lang w:val="sr-Cyrl-RS" w:eastAsia="zh-CN"/>
        </w:rPr>
        <w:t>сматра неопходним да изда следеће саопштење</w:t>
      </w:r>
      <w:r w:rsidR="00B47885">
        <w:rPr>
          <w:rFonts w:eastAsia="Times New Roman" w:cs="Times New Roman"/>
          <w:szCs w:val="24"/>
          <w:lang w:val="sr-Cyrl-RS" w:eastAsia="zh-CN"/>
        </w:rPr>
        <w:t>:</w:t>
      </w:r>
    </w:p>
    <w:p w14:paraId="0776C835" w14:textId="77777777" w:rsidR="00EF41FB" w:rsidRPr="00EF41FB" w:rsidRDefault="00EF41FB" w:rsidP="00256184">
      <w:pPr>
        <w:ind w:firstLine="720"/>
        <w:rPr>
          <w:rFonts w:eastAsia="Times New Roman" w:cs="Times New Roman"/>
          <w:b/>
          <w:szCs w:val="24"/>
          <w:lang w:val="sr-Cyrl-RS" w:eastAsia="zh-CN"/>
        </w:rPr>
      </w:pPr>
    </w:p>
    <w:p w14:paraId="72EB5D36" w14:textId="77777777" w:rsidR="00EF41FB" w:rsidRPr="00EF41FB" w:rsidRDefault="00EF41FB" w:rsidP="00256184">
      <w:pPr>
        <w:ind w:firstLine="720"/>
        <w:rPr>
          <w:rFonts w:eastAsia="Times New Roman" w:cs="Times New Roman"/>
          <w:b/>
          <w:szCs w:val="24"/>
          <w:lang w:val="sr-Cyrl-RS" w:eastAsia="zh-CN"/>
        </w:rPr>
      </w:pPr>
    </w:p>
    <w:p w14:paraId="4A63D727" w14:textId="77777777" w:rsidR="00EF41FB" w:rsidRDefault="00EF41FB" w:rsidP="00EF41FB">
      <w:pPr>
        <w:ind w:firstLine="720"/>
        <w:jc w:val="center"/>
        <w:rPr>
          <w:rFonts w:eastAsia="Times New Roman" w:cs="Times New Roman"/>
          <w:b/>
          <w:szCs w:val="24"/>
          <w:lang w:val="sr-Cyrl-RS" w:eastAsia="zh-CN"/>
        </w:rPr>
      </w:pPr>
      <w:r w:rsidRPr="00EF41FB">
        <w:rPr>
          <w:rFonts w:eastAsia="Times New Roman" w:cs="Times New Roman"/>
          <w:b/>
          <w:szCs w:val="24"/>
          <w:lang w:val="sr-Cyrl-RS" w:eastAsia="zh-CN"/>
        </w:rPr>
        <w:t>С</w:t>
      </w:r>
      <w:r>
        <w:rPr>
          <w:rFonts w:eastAsia="Times New Roman" w:cs="Times New Roman"/>
          <w:b/>
          <w:szCs w:val="24"/>
          <w:lang w:val="sr-Cyrl-RS" w:eastAsia="zh-CN"/>
        </w:rPr>
        <w:t xml:space="preserve"> </w:t>
      </w:r>
      <w:r w:rsidRPr="00EF41FB">
        <w:rPr>
          <w:rFonts w:eastAsia="Times New Roman" w:cs="Times New Roman"/>
          <w:b/>
          <w:szCs w:val="24"/>
          <w:lang w:val="sr-Cyrl-RS" w:eastAsia="zh-CN"/>
        </w:rPr>
        <w:t>А</w:t>
      </w:r>
      <w:r>
        <w:rPr>
          <w:rFonts w:eastAsia="Times New Roman" w:cs="Times New Roman"/>
          <w:b/>
          <w:szCs w:val="24"/>
          <w:lang w:val="sr-Cyrl-RS" w:eastAsia="zh-CN"/>
        </w:rPr>
        <w:t xml:space="preserve"> </w:t>
      </w:r>
      <w:r w:rsidRPr="00EF41FB">
        <w:rPr>
          <w:rFonts w:eastAsia="Times New Roman" w:cs="Times New Roman"/>
          <w:b/>
          <w:szCs w:val="24"/>
          <w:lang w:val="sr-Cyrl-RS" w:eastAsia="zh-CN"/>
        </w:rPr>
        <w:t>О</w:t>
      </w:r>
      <w:r>
        <w:rPr>
          <w:rFonts w:eastAsia="Times New Roman" w:cs="Times New Roman"/>
          <w:b/>
          <w:szCs w:val="24"/>
          <w:lang w:val="sr-Cyrl-RS" w:eastAsia="zh-CN"/>
        </w:rPr>
        <w:t xml:space="preserve"> </w:t>
      </w:r>
      <w:r w:rsidRPr="00EF41FB">
        <w:rPr>
          <w:rFonts w:eastAsia="Times New Roman" w:cs="Times New Roman"/>
          <w:b/>
          <w:szCs w:val="24"/>
          <w:lang w:val="sr-Cyrl-RS" w:eastAsia="zh-CN"/>
        </w:rPr>
        <w:t>П</w:t>
      </w:r>
      <w:r>
        <w:rPr>
          <w:rFonts w:eastAsia="Times New Roman" w:cs="Times New Roman"/>
          <w:b/>
          <w:szCs w:val="24"/>
          <w:lang w:val="sr-Cyrl-RS" w:eastAsia="zh-CN"/>
        </w:rPr>
        <w:t xml:space="preserve"> </w:t>
      </w:r>
      <w:r w:rsidRPr="00EF41FB">
        <w:rPr>
          <w:rFonts w:eastAsia="Times New Roman" w:cs="Times New Roman"/>
          <w:b/>
          <w:szCs w:val="24"/>
          <w:lang w:val="sr-Cyrl-RS" w:eastAsia="zh-CN"/>
        </w:rPr>
        <w:t>Ш</w:t>
      </w:r>
      <w:r>
        <w:rPr>
          <w:rFonts w:eastAsia="Times New Roman" w:cs="Times New Roman"/>
          <w:b/>
          <w:szCs w:val="24"/>
          <w:lang w:val="sr-Cyrl-RS" w:eastAsia="zh-CN"/>
        </w:rPr>
        <w:t xml:space="preserve"> </w:t>
      </w:r>
      <w:r w:rsidRPr="00EF41FB">
        <w:rPr>
          <w:rFonts w:eastAsia="Times New Roman" w:cs="Times New Roman"/>
          <w:b/>
          <w:szCs w:val="24"/>
          <w:lang w:val="sr-Cyrl-RS" w:eastAsia="zh-CN"/>
        </w:rPr>
        <w:t>Т</w:t>
      </w:r>
      <w:r>
        <w:rPr>
          <w:rFonts w:eastAsia="Times New Roman" w:cs="Times New Roman"/>
          <w:b/>
          <w:szCs w:val="24"/>
          <w:lang w:val="sr-Cyrl-RS" w:eastAsia="zh-CN"/>
        </w:rPr>
        <w:t xml:space="preserve"> </w:t>
      </w:r>
      <w:r w:rsidRPr="00EF41FB">
        <w:rPr>
          <w:rFonts w:eastAsia="Times New Roman" w:cs="Times New Roman"/>
          <w:b/>
          <w:szCs w:val="24"/>
          <w:lang w:val="sr-Cyrl-RS" w:eastAsia="zh-CN"/>
        </w:rPr>
        <w:t>Е</w:t>
      </w:r>
      <w:r>
        <w:rPr>
          <w:rFonts w:eastAsia="Times New Roman" w:cs="Times New Roman"/>
          <w:b/>
          <w:szCs w:val="24"/>
          <w:lang w:val="sr-Cyrl-RS" w:eastAsia="zh-CN"/>
        </w:rPr>
        <w:t xml:space="preserve"> </w:t>
      </w:r>
      <w:r w:rsidRPr="00EF41FB">
        <w:rPr>
          <w:rFonts w:eastAsia="Times New Roman" w:cs="Times New Roman"/>
          <w:b/>
          <w:szCs w:val="24"/>
          <w:lang w:val="sr-Cyrl-RS" w:eastAsia="zh-CN"/>
        </w:rPr>
        <w:t>Њ</w:t>
      </w:r>
      <w:r>
        <w:rPr>
          <w:rFonts w:eastAsia="Times New Roman" w:cs="Times New Roman"/>
          <w:b/>
          <w:szCs w:val="24"/>
          <w:lang w:val="sr-Cyrl-RS" w:eastAsia="zh-CN"/>
        </w:rPr>
        <w:t xml:space="preserve"> </w:t>
      </w:r>
      <w:r w:rsidRPr="00EF41FB">
        <w:rPr>
          <w:rFonts w:eastAsia="Times New Roman" w:cs="Times New Roman"/>
          <w:b/>
          <w:szCs w:val="24"/>
          <w:lang w:val="sr-Cyrl-RS" w:eastAsia="zh-CN"/>
        </w:rPr>
        <w:t>Е</w:t>
      </w:r>
    </w:p>
    <w:p w14:paraId="7341DACA" w14:textId="77777777" w:rsidR="00EF41FB" w:rsidRDefault="00EF41FB" w:rsidP="00EF41FB">
      <w:pPr>
        <w:ind w:firstLine="720"/>
        <w:jc w:val="center"/>
        <w:rPr>
          <w:rFonts w:eastAsia="Times New Roman" w:cs="Times New Roman"/>
          <w:b/>
          <w:szCs w:val="24"/>
          <w:lang w:val="sr-Cyrl-RS" w:eastAsia="zh-CN"/>
        </w:rPr>
      </w:pPr>
    </w:p>
    <w:p w14:paraId="40737F9A" w14:textId="77777777" w:rsidR="00EF41FB" w:rsidRPr="00256184" w:rsidRDefault="007E3DAF" w:rsidP="00EF41FB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256184">
        <w:rPr>
          <w:rFonts w:eastAsia="Times New Roman" w:cs="Times New Roman"/>
          <w:szCs w:val="24"/>
          <w:lang w:val="sr-Cyrl-RS" w:eastAsia="zh-CN"/>
        </w:rPr>
        <w:t>Ценимо и сматрамо добронамерним свако интересовање јавности, медија и политичких организација  за рад јавнотужилачких организација у Врању и у Пчињском округу.</w:t>
      </w:r>
    </w:p>
    <w:p w14:paraId="29F3197A" w14:textId="77777777" w:rsidR="007E3DAF" w:rsidRPr="00256184" w:rsidRDefault="007E3DAF" w:rsidP="00EF41FB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256184">
        <w:rPr>
          <w:rFonts w:eastAsia="Times New Roman" w:cs="Times New Roman"/>
          <w:szCs w:val="24"/>
          <w:lang w:val="sr-Cyrl-RS" w:eastAsia="zh-CN"/>
        </w:rPr>
        <w:t xml:space="preserve"> Међутим, како одређена саопштења</w:t>
      </w:r>
      <w:r w:rsidR="00256184">
        <w:rPr>
          <w:rFonts w:eastAsia="Times New Roman" w:cs="Times New Roman"/>
          <w:szCs w:val="24"/>
          <w:lang w:val="sr-Cyrl-RS" w:eastAsia="zh-CN"/>
        </w:rPr>
        <w:t>, објаве на друштвеним мрежама</w:t>
      </w:r>
      <w:r w:rsidRPr="00256184">
        <w:rPr>
          <w:rFonts w:eastAsia="Times New Roman" w:cs="Times New Roman"/>
          <w:szCs w:val="24"/>
          <w:lang w:val="sr-Cyrl-RS" w:eastAsia="zh-CN"/>
        </w:rPr>
        <w:t xml:space="preserve"> не би у јавности креирала погрешно сагледавање одређених догађаја, сматрамо да је неопходно да кроз ово обраћање пружимо приказ релевантих процесних овлашћења Вишег јавног тужилаштва.</w:t>
      </w:r>
    </w:p>
    <w:p w14:paraId="6E2531B0" w14:textId="77777777" w:rsidR="007E3DAF" w:rsidRPr="00256184" w:rsidRDefault="007E3DAF" w:rsidP="00EF41FB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256184">
        <w:rPr>
          <w:rFonts w:eastAsia="Times New Roman" w:cs="Times New Roman"/>
          <w:szCs w:val="24"/>
          <w:lang w:val="sr-Cyrl-RS" w:eastAsia="zh-CN"/>
        </w:rPr>
        <w:t>У складу са прописима, Више јавно тужилаштво у Србији, па и у Врању поступа по својој стварној и месној надлежности.</w:t>
      </w:r>
    </w:p>
    <w:p w14:paraId="23F01B02" w14:textId="41D74559" w:rsidR="007E3DAF" w:rsidRPr="00256184" w:rsidRDefault="007E3DAF" w:rsidP="00EF41FB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256184">
        <w:rPr>
          <w:rFonts w:eastAsia="Times New Roman" w:cs="Times New Roman"/>
          <w:szCs w:val="24"/>
          <w:lang w:val="sr-Cyrl-RS" w:eastAsia="zh-CN"/>
        </w:rPr>
        <w:t>У погледу стварне надлежности, тужилаштво исту заснива према одредби члана 25</w:t>
      </w:r>
      <w:r w:rsidR="00F76B47">
        <w:rPr>
          <w:rFonts w:eastAsia="Times New Roman" w:cs="Times New Roman"/>
          <w:szCs w:val="24"/>
          <w:lang w:val="sr-Cyrl-RS" w:eastAsia="zh-CN"/>
        </w:rPr>
        <w:t>.</w:t>
      </w:r>
      <w:r w:rsidRPr="00256184">
        <w:rPr>
          <w:rFonts w:eastAsia="Times New Roman" w:cs="Times New Roman"/>
          <w:szCs w:val="24"/>
          <w:lang w:val="sr-Cyrl-RS" w:eastAsia="zh-CN"/>
        </w:rPr>
        <w:t xml:space="preserve"> Закона о уређењу судова ( Сл. гласник РС број 10 /23).</w:t>
      </w:r>
    </w:p>
    <w:p w14:paraId="4D48EF1F" w14:textId="3937FAF9" w:rsidR="007E3DAF" w:rsidRPr="00256184" w:rsidRDefault="007E3DAF" w:rsidP="00EF41FB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256184">
        <w:rPr>
          <w:rFonts w:eastAsia="Times New Roman" w:cs="Times New Roman"/>
          <w:szCs w:val="24"/>
          <w:lang w:val="sr-Cyrl-RS" w:eastAsia="zh-CN"/>
        </w:rPr>
        <w:t xml:space="preserve">Према наведеној одредби Виши суд, па самим тим и Више јавно тужилаштво које поступа пред тим судом </w:t>
      </w:r>
      <w:r w:rsidR="00B47885" w:rsidRPr="00256184">
        <w:rPr>
          <w:rFonts w:eastAsia="Times New Roman" w:cs="Times New Roman"/>
          <w:szCs w:val="24"/>
          <w:lang w:val="sr-Cyrl-RS" w:eastAsia="zh-CN"/>
        </w:rPr>
        <w:t xml:space="preserve">надлежно је </w:t>
      </w:r>
      <w:r w:rsidRPr="00256184">
        <w:rPr>
          <w:rFonts w:eastAsia="Times New Roman" w:cs="Times New Roman"/>
          <w:szCs w:val="24"/>
          <w:lang w:val="sr-Cyrl-RS" w:eastAsia="zh-CN"/>
        </w:rPr>
        <w:t xml:space="preserve"> за кривична дела за које</w:t>
      </w:r>
      <w:r w:rsidR="00F76B47">
        <w:rPr>
          <w:rFonts w:eastAsia="Times New Roman" w:cs="Times New Roman"/>
          <w:szCs w:val="24"/>
          <w:lang w:val="sr-Cyrl-RS" w:eastAsia="zh-CN"/>
        </w:rPr>
        <w:t xml:space="preserve"> је</w:t>
      </w:r>
      <w:r w:rsidRPr="00256184">
        <w:rPr>
          <w:rFonts w:eastAsia="Times New Roman" w:cs="Times New Roman"/>
          <w:szCs w:val="24"/>
          <w:lang w:val="sr-Cyrl-RS" w:eastAsia="zh-CN"/>
        </w:rPr>
        <w:t xml:space="preserve"> као главна казна предвиђена казна затвора преко 10 година, као и </w:t>
      </w:r>
      <w:r w:rsidR="00B47885" w:rsidRPr="00256184">
        <w:rPr>
          <w:rFonts w:eastAsia="Times New Roman" w:cs="Times New Roman"/>
          <w:szCs w:val="24"/>
          <w:lang w:val="sr-Cyrl-RS" w:eastAsia="zh-CN"/>
        </w:rPr>
        <w:t xml:space="preserve">за </w:t>
      </w:r>
      <w:r w:rsidRPr="00256184">
        <w:rPr>
          <w:rFonts w:eastAsia="Times New Roman" w:cs="Times New Roman"/>
          <w:szCs w:val="24"/>
          <w:lang w:val="sr-Cyrl-RS" w:eastAsia="zh-CN"/>
        </w:rPr>
        <w:t>тачно побројана кривична дела  која због свог заштитног објекта су од значаја су, али су предвиђен</w:t>
      </w:r>
      <w:r w:rsidR="00B47885" w:rsidRPr="00256184">
        <w:rPr>
          <w:rFonts w:eastAsia="Times New Roman" w:cs="Times New Roman"/>
          <w:szCs w:val="24"/>
          <w:lang w:val="sr-Cyrl-RS" w:eastAsia="zh-CN"/>
        </w:rPr>
        <w:t>ом казном затвора мањом од 10 година.</w:t>
      </w:r>
    </w:p>
    <w:p w14:paraId="020A5879" w14:textId="77777777" w:rsidR="00256184" w:rsidRDefault="007E3DAF" w:rsidP="007E3DAF">
      <w:pPr>
        <w:rPr>
          <w:rFonts w:eastAsia="Times New Roman" w:cs="Times New Roman"/>
          <w:b/>
          <w:szCs w:val="24"/>
          <w:lang w:val="sr-Cyrl-RS" w:eastAsia="zh-CN"/>
        </w:rPr>
      </w:pPr>
      <w:r>
        <w:rPr>
          <w:rFonts w:eastAsia="Times New Roman" w:cs="Times New Roman"/>
          <w:b/>
          <w:szCs w:val="24"/>
          <w:lang w:val="sr-Cyrl-RS" w:eastAsia="zh-CN"/>
        </w:rPr>
        <w:tab/>
      </w:r>
    </w:p>
    <w:p w14:paraId="61F0D61F" w14:textId="77777777" w:rsidR="00256184" w:rsidRDefault="00256184" w:rsidP="007E3DAF">
      <w:pPr>
        <w:rPr>
          <w:rFonts w:eastAsia="Times New Roman" w:cs="Times New Roman"/>
          <w:b/>
          <w:szCs w:val="24"/>
          <w:lang w:val="sr-Cyrl-RS" w:eastAsia="zh-CN"/>
        </w:rPr>
      </w:pPr>
    </w:p>
    <w:p w14:paraId="6F535DFE" w14:textId="77777777" w:rsidR="00256184" w:rsidRDefault="00256184" w:rsidP="007E3DAF">
      <w:pPr>
        <w:rPr>
          <w:rFonts w:eastAsia="Times New Roman" w:cs="Times New Roman"/>
          <w:b/>
          <w:szCs w:val="24"/>
          <w:lang w:val="sr-Cyrl-RS" w:eastAsia="zh-CN"/>
        </w:rPr>
      </w:pPr>
    </w:p>
    <w:p w14:paraId="6C49DE58" w14:textId="77777777" w:rsidR="009741CE" w:rsidRDefault="009741CE" w:rsidP="00256184">
      <w:pPr>
        <w:ind w:firstLine="720"/>
        <w:rPr>
          <w:rFonts w:eastAsia="Times New Roman" w:cs="Times New Roman"/>
          <w:szCs w:val="24"/>
          <w:lang w:val="sr-Cyrl-RS" w:eastAsia="zh-CN"/>
        </w:rPr>
      </w:pPr>
    </w:p>
    <w:p w14:paraId="68E3C695" w14:textId="77777777" w:rsidR="009741CE" w:rsidRDefault="009741CE" w:rsidP="00256184">
      <w:pPr>
        <w:ind w:firstLine="720"/>
        <w:rPr>
          <w:rFonts w:eastAsia="Times New Roman" w:cs="Times New Roman"/>
          <w:szCs w:val="24"/>
          <w:lang w:val="sr-Cyrl-RS" w:eastAsia="zh-CN"/>
        </w:rPr>
      </w:pPr>
    </w:p>
    <w:p w14:paraId="054642A3" w14:textId="77777777" w:rsidR="009741CE" w:rsidRDefault="009741CE" w:rsidP="00256184">
      <w:pPr>
        <w:ind w:firstLine="720"/>
        <w:rPr>
          <w:rFonts w:eastAsia="Times New Roman" w:cs="Times New Roman"/>
          <w:szCs w:val="24"/>
          <w:lang w:val="sr-Cyrl-RS" w:eastAsia="zh-CN"/>
        </w:rPr>
      </w:pPr>
    </w:p>
    <w:p w14:paraId="73770808" w14:textId="42C965BF" w:rsidR="00B47885" w:rsidRPr="002F4B2E" w:rsidRDefault="007E3DAF" w:rsidP="00256184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2F4B2E">
        <w:rPr>
          <w:rFonts w:eastAsia="Times New Roman" w:cs="Times New Roman"/>
          <w:szCs w:val="24"/>
          <w:lang w:val="sr-Cyrl-RS" w:eastAsia="zh-CN"/>
        </w:rPr>
        <w:t xml:space="preserve">Тако </w:t>
      </w:r>
      <w:r w:rsidR="00256184" w:rsidRPr="002F4B2E">
        <w:rPr>
          <w:rFonts w:eastAsia="Times New Roman" w:cs="Times New Roman"/>
          <w:szCs w:val="24"/>
          <w:lang w:val="sr-Cyrl-RS" w:eastAsia="zh-CN"/>
        </w:rPr>
        <w:t xml:space="preserve">је 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Више јавно тужилаштво надлежно </w:t>
      </w:r>
      <w:r w:rsidR="00256184" w:rsidRPr="002F4B2E">
        <w:rPr>
          <w:rFonts w:eastAsia="Times New Roman" w:cs="Times New Roman"/>
          <w:szCs w:val="24"/>
          <w:lang w:val="sr-Cyrl-RS" w:eastAsia="zh-CN"/>
        </w:rPr>
        <w:t xml:space="preserve">за поступање због 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кривично</w:t>
      </w:r>
      <w:r w:rsidR="00256184" w:rsidRPr="002F4B2E">
        <w:rPr>
          <w:rFonts w:eastAsia="Times New Roman" w:cs="Times New Roman"/>
          <w:szCs w:val="24"/>
          <w:lang w:val="sr-Cyrl-RS" w:eastAsia="zh-CN"/>
        </w:rPr>
        <w:t>г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дел</w:t>
      </w:r>
      <w:r w:rsidR="00256184" w:rsidRPr="002F4B2E">
        <w:rPr>
          <w:rFonts w:eastAsia="Times New Roman" w:cs="Times New Roman"/>
          <w:szCs w:val="24"/>
          <w:lang w:val="sr-Cyrl-RS" w:eastAsia="zh-CN"/>
        </w:rPr>
        <w:t>а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НЕОВЛАШЋЕНА ПРОИЗВОДЊА И СТАВЉАЊЕ У ПРОМЕТ ОПОЈНИХ ДРОГА</w:t>
      </w:r>
      <w:r w:rsidR="00F76B47">
        <w:rPr>
          <w:rFonts w:eastAsia="Times New Roman" w:cs="Times New Roman"/>
          <w:szCs w:val="24"/>
          <w:lang w:val="sr-Cyrl-RS" w:eastAsia="zh-CN"/>
        </w:rPr>
        <w:t>,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</w:t>
      </w:r>
      <w:r w:rsidR="00051BAB" w:rsidRPr="002F4B2E">
        <w:rPr>
          <w:rFonts w:eastAsia="Times New Roman" w:cs="Times New Roman"/>
          <w:szCs w:val="24"/>
          <w:lang w:val="sr-Cyrl-RS" w:eastAsia="zh-CN"/>
        </w:rPr>
        <w:t xml:space="preserve"> али само за радњу описану у </w:t>
      </w:r>
      <w:r w:rsidRPr="002F4B2E">
        <w:rPr>
          <w:rFonts w:eastAsia="Times New Roman" w:cs="Times New Roman"/>
          <w:szCs w:val="24"/>
          <w:lang w:val="sr-Cyrl-RS" w:eastAsia="zh-CN"/>
        </w:rPr>
        <w:t>члан</w:t>
      </w:r>
      <w:r w:rsidR="00F76B47">
        <w:rPr>
          <w:rFonts w:eastAsia="Times New Roman" w:cs="Times New Roman"/>
          <w:szCs w:val="24"/>
          <w:lang w:val="sr-Cyrl-RS" w:eastAsia="zh-CN"/>
        </w:rPr>
        <w:t>у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246</w:t>
      </w:r>
      <w:r w:rsidR="00F76B47">
        <w:rPr>
          <w:rFonts w:eastAsia="Times New Roman" w:cs="Times New Roman"/>
          <w:szCs w:val="24"/>
          <w:lang w:val="sr-Cyrl-RS" w:eastAsia="zh-CN"/>
        </w:rPr>
        <w:t>.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став 1</w:t>
      </w:r>
      <w:r w:rsidR="00F76B47">
        <w:rPr>
          <w:rFonts w:eastAsia="Times New Roman" w:cs="Times New Roman"/>
          <w:szCs w:val="24"/>
          <w:lang w:val="sr-Cyrl-RS" w:eastAsia="zh-CN"/>
        </w:rPr>
        <w:t>.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КЗ</w:t>
      </w:r>
      <w:r w:rsidR="00256184" w:rsidRPr="002F4B2E">
        <w:rPr>
          <w:rFonts w:eastAsia="Times New Roman" w:cs="Times New Roman"/>
          <w:szCs w:val="24"/>
          <w:lang w:val="sr-Cyrl-RS" w:eastAsia="zh-CN"/>
        </w:rPr>
        <w:t>, јер је за овак</w:t>
      </w:r>
      <w:r w:rsidR="00F76B47">
        <w:rPr>
          <w:rFonts w:eastAsia="Times New Roman" w:cs="Times New Roman"/>
          <w:szCs w:val="24"/>
          <w:lang w:val="sr-Cyrl-RS" w:eastAsia="zh-CN"/>
        </w:rPr>
        <w:t>ав</w:t>
      </w:r>
      <w:r w:rsidR="00256184" w:rsidRPr="002F4B2E">
        <w:rPr>
          <w:rFonts w:eastAsia="Times New Roman" w:cs="Times New Roman"/>
          <w:szCs w:val="24"/>
          <w:lang w:val="sr-Cyrl-RS" w:eastAsia="zh-CN"/>
        </w:rPr>
        <w:t xml:space="preserve"> облик дела прописана казна затвора од 3 до 12 година.</w:t>
      </w:r>
    </w:p>
    <w:p w14:paraId="387C0A2D" w14:textId="69A5D340" w:rsidR="00051BAB" w:rsidRPr="002F4B2E" w:rsidRDefault="00051BAB" w:rsidP="00256184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2F4B2E">
        <w:rPr>
          <w:rFonts w:eastAsia="Times New Roman" w:cs="Times New Roman"/>
          <w:szCs w:val="24"/>
          <w:lang w:val="sr-Cyrl-RS" w:eastAsia="zh-CN"/>
        </w:rPr>
        <w:t>Појашњења ради, за ово дело поступаће Више јавно тужил</w:t>
      </w:r>
      <w:r w:rsidR="00256184" w:rsidRPr="002F4B2E">
        <w:rPr>
          <w:rFonts w:eastAsia="Times New Roman" w:cs="Times New Roman"/>
          <w:szCs w:val="24"/>
          <w:lang w:val="sr-Cyrl-RS" w:eastAsia="zh-CN"/>
        </w:rPr>
        <w:t>аштво када је осумњичени неовлаш</w:t>
      </w:r>
      <w:r w:rsidRPr="002F4B2E">
        <w:rPr>
          <w:rFonts w:eastAsia="Times New Roman" w:cs="Times New Roman"/>
          <w:szCs w:val="24"/>
          <w:lang w:val="sr-Cyrl-RS" w:eastAsia="zh-CN"/>
        </w:rPr>
        <w:t>ћ</w:t>
      </w:r>
      <w:r w:rsidR="00256184" w:rsidRPr="002F4B2E">
        <w:rPr>
          <w:rFonts w:eastAsia="Times New Roman" w:cs="Times New Roman"/>
          <w:szCs w:val="24"/>
          <w:lang w:val="sr-Cyrl-RS" w:eastAsia="zh-CN"/>
        </w:rPr>
        <w:t>е</w:t>
      </w:r>
      <w:r w:rsidRPr="002F4B2E">
        <w:rPr>
          <w:rFonts w:eastAsia="Times New Roman" w:cs="Times New Roman"/>
          <w:szCs w:val="24"/>
          <w:lang w:val="sr-Cyrl-RS" w:eastAsia="zh-CN"/>
        </w:rPr>
        <w:t>но производи,</w:t>
      </w:r>
      <w:r w:rsidR="00B47885" w:rsidRPr="002F4B2E">
        <w:rPr>
          <w:rFonts w:eastAsia="Times New Roman" w:cs="Times New Roman"/>
          <w:szCs w:val="24"/>
          <w:lang w:val="sr-Cyrl-RS" w:eastAsia="zh-CN"/>
        </w:rPr>
        <w:t xml:space="preserve"> </w:t>
      </w:r>
      <w:r w:rsidRPr="002F4B2E">
        <w:rPr>
          <w:rFonts w:eastAsia="Times New Roman" w:cs="Times New Roman"/>
          <w:szCs w:val="24"/>
          <w:lang w:val="sr-Cyrl-RS" w:eastAsia="zh-CN"/>
        </w:rPr>
        <w:t>прерађује, про</w:t>
      </w:r>
      <w:r w:rsidR="00B47885" w:rsidRPr="002F4B2E">
        <w:rPr>
          <w:rFonts w:eastAsia="Times New Roman" w:cs="Times New Roman"/>
          <w:szCs w:val="24"/>
          <w:lang w:val="sr-Cyrl-RS" w:eastAsia="zh-CN"/>
        </w:rPr>
        <w:t>даје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или нуди на про</w:t>
      </w:r>
      <w:r w:rsidR="00B47885" w:rsidRPr="002F4B2E">
        <w:rPr>
          <w:rFonts w:eastAsia="Times New Roman" w:cs="Times New Roman"/>
          <w:szCs w:val="24"/>
          <w:lang w:val="sr-Cyrl-RS" w:eastAsia="zh-CN"/>
        </w:rPr>
        <w:t>дају,</w:t>
      </w:r>
      <w:r w:rsidR="00F76B47">
        <w:rPr>
          <w:rFonts w:eastAsia="Times New Roman" w:cs="Times New Roman"/>
          <w:szCs w:val="24"/>
          <w:lang w:val="sr-Cyrl-RS" w:eastAsia="zh-CN"/>
        </w:rPr>
        <w:t xml:space="preserve"> </w:t>
      </w:r>
      <w:r w:rsidR="00256184" w:rsidRPr="002F4B2E">
        <w:rPr>
          <w:rFonts w:eastAsia="Times New Roman" w:cs="Times New Roman"/>
          <w:szCs w:val="24"/>
          <w:lang w:val="sr-Cyrl-RS" w:eastAsia="zh-CN"/>
        </w:rPr>
        <w:t>држи или преноси,</w:t>
      </w:r>
      <w:r w:rsidRPr="002F4B2E">
        <w:rPr>
          <w:rFonts w:eastAsia="Times New Roman" w:cs="Times New Roman"/>
          <w:szCs w:val="24"/>
          <w:lang w:val="sr-Cyrl-RS" w:eastAsia="zh-CN"/>
        </w:rPr>
        <w:t>посредује у продаји или куповини супстанце проглашен</w:t>
      </w:r>
      <w:r w:rsidR="00256184" w:rsidRPr="002F4B2E">
        <w:rPr>
          <w:rFonts w:eastAsia="Times New Roman" w:cs="Times New Roman"/>
          <w:szCs w:val="24"/>
          <w:lang w:val="sr-Cyrl-RS" w:eastAsia="zh-CN"/>
        </w:rPr>
        <w:t>е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опојним дрогама.</w:t>
      </w:r>
    </w:p>
    <w:p w14:paraId="099F3026" w14:textId="2B328402" w:rsidR="00256184" w:rsidRPr="002F4B2E" w:rsidRDefault="00051BAB" w:rsidP="007E3DAF">
      <w:pPr>
        <w:rPr>
          <w:rFonts w:eastAsia="Times New Roman" w:cs="Times New Roman"/>
          <w:b/>
          <w:szCs w:val="24"/>
          <w:lang w:val="sr-Cyrl-RS" w:eastAsia="zh-CN"/>
        </w:rPr>
      </w:pPr>
      <w:r>
        <w:rPr>
          <w:rFonts w:eastAsia="Times New Roman" w:cs="Times New Roman"/>
          <w:b/>
          <w:szCs w:val="24"/>
          <w:lang w:val="sr-Cyrl-RS" w:eastAsia="zh-CN"/>
        </w:rPr>
        <w:tab/>
      </w:r>
      <w:r w:rsidRPr="002F4B2E">
        <w:rPr>
          <w:rFonts w:eastAsia="Times New Roman" w:cs="Times New Roman"/>
          <w:szCs w:val="24"/>
          <w:lang w:val="sr-Cyrl-RS" w:eastAsia="zh-CN"/>
        </w:rPr>
        <w:t xml:space="preserve">Али, указујемо да у погледу заснивања надлежности од значаја је количина опојне дроге, ако се ради о мањој количини за сопствену потребу и слично, </w:t>
      </w:r>
      <w:r w:rsidR="002F4B2E">
        <w:rPr>
          <w:rFonts w:eastAsia="Times New Roman" w:cs="Times New Roman"/>
          <w:szCs w:val="24"/>
          <w:lang w:val="sr-Cyrl-RS" w:eastAsia="zh-CN"/>
        </w:rPr>
        <w:t>осумњичени може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одговарати за кривично дело Неовлашћено држање опојних дрога из члана </w:t>
      </w:r>
      <w:r w:rsidRPr="002F4B2E">
        <w:rPr>
          <w:rFonts w:eastAsia="Times New Roman" w:cs="Times New Roman"/>
          <w:b/>
          <w:szCs w:val="24"/>
          <w:lang w:val="sr-Cyrl-RS" w:eastAsia="zh-CN"/>
        </w:rPr>
        <w:t>246а</w:t>
      </w:r>
      <w:r w:rsidR="00F76B47">
        <w:rPr>
          <w:rFonts w:eastAsia="Times New Roman" w:cs="Times New Roman"/>
          <w:b/>
          <w:szCs w:val="24"/>
          <w:lang w:val="sr-Cyrl-RS" w:eastAsia="zh-CN"/>
        </w:rPr>
        <w:t>.</w:t>
      </w:r>
      <w:r w:rsidRPr="002F4B2E">
        <w:rPr>
          <w:rFonts w:eastAsia="Times New Roman" w:cs="Times New Roman"/>
          <w:b/>
          <w:szCs w:val="24"/>
          <w:lang w:val="sr-Cyrl-RS" w:eastAsia="zh-CN"/>
        </w:rPr>
        <w:t xml:space="preserve"> Кривичног законика. </w:t>
      </w:r>
    </w:p>
    <w:p w14:paraId="3B06E671" w14:textId="4BFF0609" w:rsidR="00051BAB" w:rsidRPr="002F4B2E" w:rsidRDefault="00051BAB" w:rsidP="00256184">
      <w:pPr>
        <w:ind w:firstLine="720"/>
        <w:rPr>
          <w:rFonts w:eastAsia="Times New Roman" w:cs="Times New Roman"/>
          <w:szCs w:val="24"/>
          <w:lang w:val="sr-Cyrl-RS" w:eastAsia="zh-CN"/>
        </w:rPr>
      </w:pPr>
      <w:r w:rsidRPr="002F4B2E">
        <w:rPr>
          <w:rFonts w:eastAsia="Times New Roman" w:cs="Times New Roman"/>
          <w:szCs w:val="24"/>
          <w:lang w:val="sr-Cyrl-RS" w:eastAsia="zh-CN"/>
        </w:rPr>
        <w:t>У тој групи постоји и кривично дело Омогућавање уживања опојних дрога из члана 247</w:t>
      </w:r>
      <w:r w:rsidR="00F76B47">
        <w:rPr>
          <w:rFonts w:eastAsia="Times New Roman" w:cs="Times New Roman"/>
          <w:szCs w:val="24"/>
          <w:lang w:val="sr-Cyrl-RS" w:eastAsia="zh-CN"/>
        </w:rPr>
        <w:t>.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КЗ.</w:t>
      </w:r>
    </w:p>
    <w:p w14:paraId="12C33F37" w14:textId="722A2C9E" w:rsidR="00051BAB" w:rsidRPr="002F4B2E" w:rsidRDefault="00051BAB" w:rsidP="007E3DAF">
      <w:pPr>
        <w:rPr>
          <w:rFonts w:eastAsia="Times New Roman" w:cs="Times New Roman"/>
          <w:szCs w:val="24"/>
          <w:lang w:val="sr-Cyrl-RS" w:eastAsia="zh-CN"/>
        </w:rPr>
      </w:pPr>
      <w:r>
        <w:rPr>
          <w:rFonts w:eastAsia="Times New Roman" w:cs="Times New Roman"/>
          <w:b/>
          <w:szCs w:val="24"/>
          <w:lang w:val="sr-Cyrl-RS" w:eastAsia="zh-CN"/>
        </w:rPr>
        <w:tab/>
      </w:r>
      <w:r w:rsidRPr="002F4B2E">
        <w:rPr>
          <w:rFonts w:eastAsia="Times New Roman" w:cs="Times New Roman"/>
          <w:szCs w:val="24"/>
          <w:lang w:val="sr-Cyrl-RS" w:eastAsia="zh-CN"/>
        </w:rPr>
        <w:t>За кривична дела из члана 246а</w:t>
      </w:r>
      <w:r w:rsidR="00F76B47">
        <w:rPr>
          <w:rFonts w:eastAsia="Times New Roman" w:cs="Times New Roman"/>
          <w:szCs w:val="24"/>
          <w:lang w:val="sr-Cyrl-RS" w:eastAsia="zh-CN"/>
        </w:rPr>
        <w:t>.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и 247</w:t>
      </w:r>
      <w:r w:rsidR="00F76B47">
        <w:rPr>
          <w:rFonts w:eastAsia="Times New Roman" w:cs="Times New Roman"/>
          <w:szCs w:val="24"/>
          <w:lang w:val="sr-Cyrl-RS" w:eastAsia="zh-CN"/>
        </w:rPr>
        <w:t>.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и одређене облике кр</w:t>
      </w:r>
      <w:r w:rsidR="00F76B47">
        <w:rPr>
          <w:rFonts w:eastAsia="Times New Roman" w:cs="Times New Roman"/>
          <w:szCs w:val="24"/>
          <w:lang w:val="sr-Cyrl-RS" w:eastAsia="zh-CN"/>
        </w:rPr>
        <w:t>и</w:t>
      </w:r>
      <w:r w:rsidRPr="002F4B2E">
        <w:rPr>
          <w:rFonts w:eastAsia="Times New Roman" w:cs="Times New Roman"/>
          <w:szCs w:val="24"/>
          <w:lang w:val="sr-Cyrl-RS" w:eastAsia="zh-CN"/>
        </w:rPr>
        <w:t>вичног дела из члана 246</w:t>
      </w:r>
      <w:r w:rsidR="00F76B47">
        <w:rPr>
          <w:rFonts w:eastAsia="Times New Roman" w:cs="Times New Roman"/>
          <w:szCs w:val="24"/>
          <w:lang w:val="sr-Cyrl-RS" w:eastAsia="zh-CN"/>
        </w:rPr>
        <w:t>.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Кривичног законика стварно је надлежно ОСНОВНО ЈАВНО ТУЖИЛАШТВО, јер се ради о запрећеним казнама </w:t>
      </w:r>
      <w:r w:rsidRPr="002F4B2E">
        <w:rPr>
          <w:rFonts w:eastAsia="Times New Roman" w:cs="Times New Roman"/>
          <w:szCs w:val="24"/>
          <w:u w:val="single"/>
          <w:lang w:val="sr-Cyrl-RS" w:eastAsia="zh-CN"/>
        </w:rPr>
        <w:t>затвора до 10 година.</w:t>
      </w:r>
    </w:p>
    <w:p w14:paraId="675CE35D" w14:textId="39417AEB" w:rsidR="00051BAB" w:rsidRDefault="00051BAB" w:rsidP="007E3DAF">
      <w:pPr>
        <w:rPr>
          <w:rFonts w:eastAsia="Times New Roman" w:cs="Times New Roman"/>
          <w:b/>
          <w:szCs w:val="24"/>
          <w:lang w:val="sr-Cyrl-RS" w:eastAsia="zh-CN"/>
        </w:rPr>
      </w:pPr>
      <w:r>
        <w:rPr>
          <w:rFonts w:eastAsia="Times New Roman" w:cs="Times New Roman"/>
          <w:b/>
          <w:szCs w:val="24"/>
          <w:lang w:val="sr-Cyrl-RS" w:eastAsia="zh-CN"/>
        </w:rPr>
        <w:tab/>
        <w:t xml:space="preserve">Такође, смо дужни да поучимо јавност, да је основна дужност јавног тужиоца </w:t>
      </w:r>
      <w:r w:rsidRPr="00256184">
        <w:rPr>
          <w:rFonts w:eastAsia="Times New Roman" w:cs="Times New Roman"/>
          <w:b/>
          <w:szCs w:val="24"/>
          <w:u w:val="single"/>
          <w:lang w:val="sr-Cyrl-RS" w:eastAsia="zh-CN"/>
        </w:rPr>
        <w:t>гоњење учиниоца кривичн</w:t>
      </w:r>
      <w:r w:rsidR="00F76B47">
        <w:rPr>
          <w:rFonts w:eastAsia="Times New Roman" w:cs="Times New Roman"/>
          <w:b/>
          <w:szCs w:val="24"/>
          <w:u w:val="single"/>
          <w:lang w:val="sr-Cyrl-RS" w:eastAsia="zh-CN"/>
        </w:rPr>
        <w:t>ог</w:t>
      </w:r>
      <w:r w:rsidRPr="00256184">
        <w:rPr>
          <w:rFonts w:eastAsia="Times New Roman" w:cs="Times New Roman"/>
          <w:b/>
          <w:szCs w:val="24"/>
          <w:u w:val="single"/>
          <w:lang w:val="sr-Cyrl-RS" w:eastAsia="zh-CN"/>
        </w:rPr>
        <w:t xml:space="preserve"> дела</w:t>
      </w:r>
      <w:r>
        <w:rPr>
          <w:rFonts w:eastAsia="Times New Roman" w:cs="Times New Roman"/>
          <w:b/>
          <w:szCs w:val="24"/>
          <w:lang w:val="sr-Cyrl-RS" w:eastAsia="zh-CN"/>
        </w:rPr>
        <w:t xml:space="preserve">, а да је </w:t>
      </w:r>
      <w:r w:rsidRPr="00256184">
        <w:rPr>
          <w:rFonts w:eastAsia="Times New Roman" w:cs="Times New Roman"/>
          <w:b/>
          <w:szCs w:val="24"/>
          <w:u w:val="single"/>
          <w:lang w:val="sr-Cyrl-RS" w:eastAsia="zh-CN"/>
        </w:rPr>
        <w:t>откривање извршиоца и кривичних дела</w:t>
      </w:r>
      <w:r>
        <w:rPr>
          <w:rFonts w:eastAsia="Times New Roman" w:cs="Times New Roman"/>
          <w:b/>
          <w:szCs w:val="24"/>
          <w:lang w:val="sr-Cyrl-RS" w:eastAsia="zh-CN"/>
        </w:rPr>
        <w:t xml:space="preserve">  у надлежности пре свега полиције. </w:t>
      </w:r>
    </w:p>
    <w:p w14:paraId="718B6470" w14:textId="77777777" w:rsidR="00051BAB" w:rsidRPr="002F4B2E" w:rsidRDefault="00051BAB" w:rsidP="007E3DAF">
      <w:pPr>
        <w:rPr>
          <w:rFonts w:eastAsia="Times New Roman" w:cs="Times New Roman"/>
          <w:szCs w:val="24"/>
          <w:lang w:val="sr-Cyrl-RS" w:eastAsia="zh-CN"/>
        </w:rPr>
      </w:pPr>
      <w:r>
        <w:rPr>
          <w:rFonts w:eastAsia="Times New Roman" w:cs="Times New Roman"/>
          <w:b/>
          <w:szCs w:val="24"/>
          <w:lang w:val="sr-Cyrl-RS" w:eastAsia="zh-CN"/>
        </w:rPr>
        <w:tab/>
      </w:r>
      <w:r w:rsidRPr="002F4B2E">
        <w:rPr>
          <w:rFonts w:eastAsia="Times New Roman" w:cs="Times New Roman"/>
          <w:szCs w:val="24"/>
          <w:lang w:val="sr-Cyrl-RS" w:eastAsia="zh-CN"/>
        </w:rPr>
        <w:t>Користимо прилику и да информишемо јавност, да су 10.5.2023 године ступили на снагу прописи који регулишу рад јавног тужилаштва, донети у складу са последњим уставним променама.</w:t>
      </w:r>
    </w:p>
    <w:p w14:paraId="0B990DFC" w14:textId="20156E87" w:rsidR="00256184" w:rsidRPr="002F4B2E" w:rsidRDefault="00051BAB" w:rsidP="007E3DAF">
      <w:pPr>
        <w:rPr>
          <w:rFonts w:eastAsia="Times New Roman" w:cs="Times New Roman"/>
          <w:szCs w:val="24"/>
          <w:lang w:val="sr-Cyrl-RS" w:eastAsia="zh-CN"/>
        </w:rPr>
      </w:pPr>
      <w:r w:rsidRPr="002F4B2E">
        <w:rPr>
          <w:rFonts w:eastAsia="Times New Roman" w:cs="Times New Roman"/>
          <w:szCs w:val="24"/>
          <w:lang w:val="sr-Cyrl-RS" w:eastAsia="zh-CN"/>
        </w:rPr>
        <w:tab/>
        <w:t>Новим законским решењима повећана је самосталност некада заменика, а сада по новим одредбама ЈАВНИХ ТУЖИЛАЦА, док су овлашћења главних јавни</w:t>
      </w:r>
      <w:r w:rsidR="00F76B47">
        <w:rPr>
          <w:rFonts w:eastAsia="Times New Roman" w:cs="Times New Roman"/>
          <w:szCs w:val="24"/>
          <w:lang w:val="sr-Cyrl-RS" w:eastAsia="zh-CN"/>
        </w:rPr>
        <w:t>х</w:t>
      </w:r>
      <w:r w:rsidRPr="002F4B2E">
        <w:rPr>
          <w:rFonts w:eastAsia="Times New Roman" w:cs="Times New Roman"/>
          <w:szCs w:val="24"/>
          <w:lang w:val="sr-Cyrl-RS" w:eastAsia="zh-CN"/>
        </w:rPr>
        <w:t xml:space="preserve"> тужиоца, као руководиоца знатно сужена и строго дефинисана.</w:t>
      </w:r>
      <w:r w:rsidR="00B47885">
        <w:rPr>
          <w:rFonts w:eastAsia="Times New Roman" w:cs="Times New Roman"/>
          <w:b/>
          <w:szCs w:val="24"/>
          <w:lang w:val="sr-Cyrl-RS" w:eastAsia="zh-CN"/>
        </w:rPr>
        <w:br/>
      </w:r>
      <w:r w:rsidR="00B47885">
        <w:rPr>
          <w:rFonts w:eastAsia="Times New Roman" w:cs="Times New Roman"/>
          <w:b/>
          <w:szCs w:val="24"/>
          <w:lang w:val="sr-Cyrl-RS" w:eastAsia="zh-CN"/>
        </w:rPr>
        <w:tab/>
        <w:t>Стога, конкрето прозивање Вишег јавног тужилаштва у Врању за непоступање поводом објављеног снимка и актера-</w:t>
      </w:r>
      <w:r w:rsidR="002F4B2E">
        <w:rPr>
          <w:rFonts w:eastAsia="Times New Roman" w:cs="Times New Roman"/>
          <w:b/>
          <w:szCs w:val="24"/>
          <w:lang w:val="sr-Cyrl-RS" w:eastAsia="zh-CN"/>
        </w:rPr>
        <w:t xml:space="preserve">наводног </w:t>
      </w:r>
      <w:r w:rsidR="00B47885">
        <w:rPr>
          <w:rFonts w:eastAsia="Times New Roman" w:cs="Times New Roman"/>
          <w:b/>
          <w:szCs w:val="24"/>
          <w:lang w:val="sr-Cyrl-RS" w:eastAsia="zh-CN"/>
        </w:rPr>
        <w:t>лок</w:t>
      </w:r>
      <w:r w:rsidR="002F4B2E">
        <w:rPr>
          <w:rFonts w:eastAsia="Times New Roman" w:cs="Times New Roman"/>
          <w:b/>
          <w:szCs w:val="24"/>
          <w:lang w:val="sr-Cyrl-RS" w:eastAsia="zh-CN"/>
        </w:rPr>
        <w:t>а</w:t>
      </w:r>
      <w:r w:rsidR="00B47885">
        <w:rPr>
          <w:rFonts w:eastAsia="Times New Roman" w:cs="Times New Roman"/>
          <w:b/>
          <w:szCs w:val="24"/>
          <w:lang w:val="sr-Cyrl-RS" w:eastAsia="zh-CN"/>
        </w:rPr>
        <w:t>лног функционера  је тенденциозно, ствар погрешне перцепције и лично мотивисаних разлога.</w:t>
      </w:r>
    </w:p>
    <w:p w14:paraId="09BA223D" w14:textId="6FB0C5C3" w:rsidR="00B47885" w:rsidRDefault="00B47885" w:rsidP="00256184">
      <w:pPr>
        <w:ind w:firstLine="720"/>
        <w:rPr>
          <w:rFonts w:eastAsia="Times New Roman" w:cs="Times New Roman"/>
          <w:b/>
          <w:szCs w:val="24"/>
          <w:lang w:val="sr-Cyrl-RS" w:eastAsia="zh-CN"/>
        </w:rPr>
      </w:pPr>
      <w:r>
        <w:rPr>
          <w:rFonts w:eastAsia="Times New Roman" w:cs="Times New Roman"/>
          <w:b/>
          <w:szCs w:val="24"/>
          <w:lang w:val="sr-Cyrl-RS" w:eastAsia="zh-CN"/>
        </w:rPr>
        <w:t xml:space="preserve">Више јавно тужилаштво није имало законског основа </w:t>
      </w:r>
      <w:r w:rsidR="00F76B47">
        <w:rPr>
          <w:rFonts w:eastAsia="Times New Roman" w:cs="Times New Roman"/>
          <w:b/>
          <w:szCs w:val="24"/>
          <w:lang w:val="sr-Cyrl-RS" w:eastAsia="zh-CN"/>
        </w:rPr>
        <w:t>д</w:t>
      </w:r>
      <w:r>
        <w:rPr>
          <w:rFonts w:eastAsia="Times New Roman" w:cs="Times New Roman"/>
          <w:b/>
          <w:szCs w:val="24"/>
          <w:lang w:val="sr-Cyrl-RS" w:eastAsia="zh-CN"/>
        </w:rPr>
        <w:t>а предузима било коју радњу и</w:t>
      </w:r>
      <w:r w:rsidR="002F4B2E">
        <w:rPr>
          <w:rFonts w:eastAsia="Times New Roman" w:cs="Times New Roman"/>
          <w:b/>
          <w:szCs w:val="24"/>
          <w:lang w:val="sr-Cyrl-RS" w:eastAsia="zh-CN"/>
        </w:rPr>
        <w:t>з</w:t>
      </w:r>
      <w:r>
        <w:rPr>
          <w:rFonts w:eastAsia="Times New Roman" w:cs="Times New Roman"/>
          <w:b/>
          <w:szCs w:val="24"/>
          <w:lang w:val="sr-Cyrl-RS" w:eastAsia="zh-CN"/>
        </w:rPr>
        <w:t xml:space="preserve"> напред наведених разлога.</w:t>
      </w:r>
    </w:p>
    <w:p w14:paraId="44C03FA6" w14:textId="77777777" w:rsidR="00256184" w:rsidRDefault="00256184" w:rsidP="00256184">
      <w:pPr>
        <w:ind w:firstLine="720"/>
        <w:rPr>
          <w:rFonts w:eastAsia="Times New Roman" w:cs="Times New Roman"/>
          <w:b/>
          <w:szCs w:val="24"/>
          <w:lang w:val="sr-Cyrl-RS" w:eastAsia="zh-CN"/>
        </w:rPr>
      </w:pPr>
      <w:r>
        <w:rPr>
          <w:rFonts w:eastAsia="Times New Roman" w:cs="Times New Roman"/>
          <w:b/>
          <w:szCs w:val="24"/>
          <w:lang w:val="sr-Cyrl-RS" w:eastAsia="zh-CN"/>
        </w:rPr>
        <w:t>Стојимо на располагању, као и до сада свим заинтересованим медијима, грађанима у погледу пружања информација о раду јавног тужилаштва, која као такв</w:t>
      </w:r>
      <w:r w:rsidR="007759E6">
        <w:rPr>
          <w:rFonts w:eastAsia="Times New Roman" w:cs="Times New Roman"/>
          <w:b/>
          <w:szCs w:val="24"/>
          <w:lang w:val="sr-Cyrl-RS" w:eastAsia="zh-CN"/>
        </w:rPr>
        <w:t>е</w:t>
      </w:r>
      <w:r>
        <w:rPr>
          <w:rFonts w:eastAsia="Times New Roman" w:cs="Times New Roman"/>
          <w:b/>
          <w:szCs w:val="24"/>
          <w:lang w:val="sr-Cyrl-RS" w:eastAsia="zh-CN"/>
        </w:rPr>
        <w:t xml:space="preserve"> не угрожавају кривични поступак и не повређују законом загарантована права осумњичених лица. </w:t>
      </w:r>
    </w:p>
    <w:p w14:paraId="1E5693B5" w14:textId="77777777" w:rsidR="00B47885" w:rsidRDefault="00B47885" w:rsidP="007E3DAF">
      <w:pPr>
        <w:rPr>
          <w:rFonts w:eastAsia="Times New Roman" w:cs="Times New Roman"/>
          <w:b/>
          <w:szCs w:val="24"/>
          <w:lang w:val="sr-Cyrl-RS" w:eastAsia="zh-CN"/>
        </w:rPr>
      </w:pPr>
    </w:p>
    <w:p w14:paraId="7A6D3668" w14:textId="77777777" w:rsidR="00EF41FB" w:rsidRDefault="00B47885" w:rsidP="00256184">
      <w:pPr>
        <w:rPr>
          <w:rFonts w:eastAsia="Times New Roman" w:cs="Times New Roman"/>
          <w:b/>
          <w:szCs w:val="24"/>
          <w:lang w:val="sr-Cyrl-RS" w:eastAsia="zh-CN"/>
        </w:rPr>
      </w:pPr>
      <w:r>
        <w:rPr>
          <w:rFonts w:eastAsia="Times New Roman" w:cs="Times New Roman"/>
          <w:b/>
          <w:szCs w:val="24"/>
          <w:lang w:val="sr-Cyrl-RS" w:eastAsia="zh-CN"/>
        </w:rPr>
        <w:t xml:space="preserve">С поштовањем, </w:t>
      </w:r>
    </w:p>
    <w:p w14:paraId="4ACD21B3" w14:textId="77777777" w:rsidR="00256184" w:rsidRDefault="00256184" w:rsidP="00256184">
      <w:pPr>
        <w:rPr>
          <w:rFonts w:eastAsia="Times New Roman" w:cs="Times New Roman"/>
          <w:b/>
          <w:szCs w:val="24"/>
          <w:lang w:val="sr-Cyrl-RS" w:eastAsia="zh-CN"/>
        </w:rPr>
      </w:pP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  <w:t>ГЛАВНИ ЈАВНИ ТУЖИЛАЦ</w:t>
      </w:r>
    </w:p>
    <w:p w14:paraId="3A92BBDA" w14:textId="77777777" w:rsidR="00256184" w:rsidRPr="00256184" w:rsidRDefault="00256184" w:rsidP="00256184">
      <w:pPr>
        <w:rPr>
          <w:rFonts w:eastAsia="Times New Roman" w:cs="Times New Roman"/>
          <w:b/>
          <w:szCs w:val="24"/>
          <w:lang w:val="sr-Cyrl-RS" w:eastAsia="zh-CN"/>
        </w:rPr>
      </w:pP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</w:r>
      <w:r>
        <w:rPr>
          <w:rFonts w:eastAsia="Times New Roman" w:cs="Times New Roman"/>
          <w:b/>
          <w:szCs w:val="24"/>
          <w:lang w:val="sr-Cyrl-RS" w:eastAsia="zh-CN"/>
        </w:rPr>
        <w:tab/>
        <w:t xml:space="preserve">    Данијела Трајковић</w:t>
      </w:r>
    </w:p>
    <w:p w14:paraId="2A3D5C49" w14:textId="77777777" w:rsidR="00EF41FB" w:rsidRDefault="00EF41FB" w:rsidP="00EF41FB">
      <w:pPr>
        <w:ind w:firstLine="720"/>
        <w:rPr>
          <w:lang w:val="sr-Cyrl-RS"/>
        </w:rPr>
      </w:pPr>
    </w:p>
    <w:p w14:paraId="0F0A17F1" w14:textId="77777777" w:rsidR="00A55039" w:rsidRPr="00EF41FB" w:rsidRDefault="00EF41FB" w:rsidP="00EF41FB">
      <w:pPr>
        <w:ind w:firstLine="720"/>
        <w:rPr>
          <w:lang w:val="sr-Cyrl-RS"/>
        </w:rPr>
      </w:pPr>
      <w:r>
        <w:rPr>
          <w:lang w:val="sr-Cyrl-RS"/>
        </w:rPr>
        <w:t xml:space="preserve"> </w:t>
      </w:r>
    </w:p>
    <w:sectPr w:rsidR="00A55039" w:rsidRPr="00EF41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1FB"/>
    <w:rsid w:val="00051BAB"/>
    <w:rsid w:val="00185819"/>
    <w:rsid w:val="00256184"/>
    <w:rsid w:val="002F4B2E"/>
    <w:rsid w:val="007759E6"/>
    <w:rsid w:val="007E3DAF"/>
    <w:rsid w:val="009741CE"/>
    <w:rsid w:val="00A2099F"/>
    <w:rsid w:val="00A55039"/>
    <w:rsid w:val="00B47885"/>
    <w:rsid w:val="00EF41FB"/>
    <w:rsid w:val="00F7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23FF"/>
  <w15:chartTrackingRefBased/>
  <w15:docId w15:val="{64B41F09-4548-4C17-92C5-A1CB185D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1FB"/>
    <w:pPr>
      <w:spacing w:after="0" w:line="276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58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8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Trajković</dc:creator>
  <cp:keywords/>
  <dc:description/>
  <cp:lastModifiedBy>Katarina</cp:lastModifiedBy>
  <cp:revision>3</cp:revision>
  <cp:lastPrinted>2024-06-10T08:46:00Z</cp:lastPrinted>
  <dcterms:created xsi:type="dcterms:W3CDTF">2024-06-10T08:55:00Z</dcterms:created>
  <dcterms:modified xsi:type="dcterms:W3CDTF">2024-06-10T08:59:00Z</dcterms:modified>
</cp:coreProperties>
</file>